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17" w:rsidRDefault="00AF601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F6017" w:rsidRDefault="00AF6017">
      <w:pPr>
        <w:pStyle w:val="ConsPlusNormal"/>
        <w:jc w:val="both"/>
        <w:outlineLvl w:val="0"/>
      </w:pPr>
    </w:p>
    <w:p w:rsidR="00AF6017" w:rsidRDefault="00AF6017">
      <w:pPr>
        <w:pStyle w:val="ConsPlusTitle"/>
        <w:jc w:val="center"/>
        <w:outlineLvl w:val="0"/>
      </w:pPr>
      <w:r>
        <w:t>АДМИНИСТРАЦИЯ</w:t>
      </w:r>
    </w:p>
    <w:p w:rsidR="00AF6017" w:rsidRDefault="00AF6017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AF6017" w:rsidRDefault="00AF6017">
      <w:pPr>
        <w:pStyle w:val="ConsPlusTitle"/>
        <w:jc w:val="center"/>
      </w:pPr>
      <w:r>
        <w:t>ГОРОД ЖЕЛЕЗНОГОРСК КРАСНОЯРСКОГО КРАЯ</w:t>
      </w:r>
    </w:p>
    <w:p w:rsidR="00AF6017" w:rsidRDefault="00AF6017">
      <w:pPr>
        <w:pStyle w:val="ConsPlusTitle"/>
        <w:jc w:val="center"/>
      </w:pPr>
    </w:p>
    <w:p w:rsidR="00AF6017" w:rsidRDefault="00AF6017">
      <w:pPr>
        <w:pStyle w:val="ConsPlusTitle"/>
        <w:jc w:val="center"/>
      </w:pPr>
      <w:r>
        <w:t>ПОСТАНОВЛЕНИЕ</w:t>
      </w:r>
    </w:p>
    <w:p w:rsidR="00AF6017" w:rsidRDefault="00AF6017">
      <w:pPr>
        <w:pStyle w:val="ConsPlusTitle"/>
        <w:jc w:val="center"/>
      </w:pPr>
      <w:r>
        <w:t>от 18 мая 2021 г. N 965</w:t>
      </w:r>
    </w:p>
    <w:p w:rsidR="00AF6017" w:rsidRDefault="00AF6017">
      <w:pPr>
        <w:pStyle w:val="ConsPlusTitle"/>
        <w:ind w:firstLine="540"/>
        <w:jc w:val="both"/>
      </w:pPr>
    </w:p>
    <w:p w:rsidR="00AF6017" w:rsidRDefault="00AF6017">
      <w:pPr>
        <w:pStyle w:val="ConsPlusTitle"/>
        <w:jc w:val="center"/>
      </w:pPr>
      <w:r>
        <w:t>О СОЗДАНИИ ЭКСПЕРТНОЙ КОМИССИИ ДЛЯ ПРОВЕДЕНИЯ ЭКСПЕРТИЗЫ</w:t>
      </w:r>
    </w:p>
    <w:p w:rsidR="00AF6017" w:rsidRDefault="00AF6017">
      <w:pPr>
        <w:pStyle w:val="ConsPlusTitle"/>
        <w:jc w:val="center"/>
      </w:pPr>
      <w:r>
        <w:t>ПРОЕКТА ОСВОЕНИЯ ЛЕСОВ</w:t>
      </w:r>
    </w:p>
    <w:p w:rsidR="00AF6017" w:rsidRDefault="00AF60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F60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17" w:rsidRDefault="00AF60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17" w:rsidRDefault="00AF60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017" w:rsidRDefault="00AF60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017" w:rsidRDefault="00AF60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AF6017" w:rsidRDefault="00AF60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25.03.2022 </w:t>
            </w:r>
            <w:hyperlink r:id="rId5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25.04.2022 </w:t>
            </w:r>
            <w:hyperlink r:id="rId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17" w:rsidRDefault="00AF6017">
            <w:pPr>
              <w:pStyle w:val="ConsPlusNormal"/>
            </w:pPr>
          </w:p>
        </w:tc>
      </w:tr>
    </w:tbl>
    <w:p w:rsidR="00AF6017" w:rsidRDefault="00AF6017">
      <w:pPr>
        <w:pStyle w:val="ConsPlusNormal"/>
        <w:jc w:val="both"/>
      </w:pPr>
    </w:p>
    <w:p w:rsidR="00AF6017" w:rsidRDefault="00AF6017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89</w:t>
        </w:r>
      </w:hyperlink>
      <w:r>
        <w:t xml:space="preserve"> Лесного кодекса Российской Федерации, </w:t>
      </w:r>
      <w:hyperlink r:id="rId8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>
        <w:r>
          <w:rPr>
            <w:color w:val="0000FF"/>
          </w:rPr>
          <w:t>Приказом</w:t>
        </w:r>
      </w:hyperlink>
      <w:r>
        <w:t xml:space="preserve"> Минприроды России от 30.07.2020 N 513 "Об утверждении Порядка государственной или муниципальной экспертизы проекта освоения лесов", руководствуясь </w:t>
      </w:r>
      <w:hyperlink r:id="rId10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постановляю: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 xml:space="preserve">1. Создать экспертную комиссию для проведения экспертизы проекта освоения лесов, расположенных на землях, находящихся в муниципальной собственности </w:t>
      </w:r>
      <w:hyperlink w:anchor="P35">
        <w:r>
          <w:rPr>
            <w:color w:val="0000FF"/>
          </w:rPr>
          <w:t>(приложение N 1)</w:t>
        </w:r>
      </w:hyperlink>
      <w:r>
        <w:t>.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6">
        <w:r>
          <w:rPr>
            <w:color w:val="0000FF"/>
          </w:rPr>
          <w:t>Положение</w:t>
        </w:r>
      </w:hyperlink>
      <w:r>
        <w:t xml:space="preserve"> об экспертной комиссии (приложение N 2).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 xml:space="preserve">3.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до сведения населения настоящее Постановление через газету "Город и горожане".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 xml:space="preserve">4.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 xml:space="preserve">5. Контроль над исполнением настоящего Постановления возложить на первого заместителя </w:t>
      </w:r>
      <w:proofErr w:type="gramStart"/>
      <w:r>
        <w:t>Главы</w:t>
      </w:r>
      <w:proofErr w:type="gramEnd"/>
      <w:r>
        <w:t xml:space="preserve"> ЗАТО г. Железногорск по жилищно-коммунальному хозяйству А.А. Сергейкина.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после его официального опубликования.</w:t>
      </w:r>
    </w:p>
    <w:p w:rsidR="00AF6017" w:rsidRDefault="00AF6017">
      <w:pPr>
        <w:pStyle w:val="ConsPlusNormal"/>
        <w:jc w:val="both"/>
      </w:pPr>
    </w:p>
    <w:p w:rsidR="00AF6017" w:rsidRDefault="00AF6017">
      <w:pPr>
        <w:pStyle w:val="ConsPlusNormal"/>
        <w:jc w:val="right"/>
      </w:pPr>
      <w:r>
        <w:t>Глава</w:t>
      </w:r>
    </w:p>
    <w:p w:rsidR="00AF6017" w:rsidRDefault="00AF6017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AF6017" w:rsidRDefault="00AF6017">
      <w:pPr>
        <w:pStyle w:val="ConsPlusNormal"/>
        <w:jc w:val="right"/>
      </w:pPr>
      <w:r>
        <w:t>И.Г.КУКСИН</w:t>
      </w:r>
    </w:p>
    <w:p w:rsidR="00AF6017" w:rsidRDefault="00AF6017">
      <w:pPr>
        <w:pStyle w:val="ConsPlusNormal"/>
        <w:jc w:val="both"/>
      </w:pPr>
    </w:p>
    <w:p w:rsidR="00AF6017" w:rsidRDefault="00AF6017">
      <w:pPr>
        <w:pStyle w:val="ConsPlusNormal"/>
        <w:jc w:val="both"/>
      </w:pPr>
    </w:p>
    <w:p w:rsidR="00AF6017" w:rsidRDefault="00AF6017">
      <w:pPr>
        <w:pStyle w:val="ConsPlusNormal"/>
        <w:jc w:val="both"/>
      </w:pPr>
    </w:p>
    <w:p w:rsidR="00AF6017" w:rsidRDefault="00AF6017">
      <w:pPr>
        <w:pStyle w:val="ConsPlusNormal"/>
        <w:jc w:val="both"/>
      </w:pPr>
    </w:p>
    <w:p w:rsidR="00AF6017" w:rsidRDefault="00AF6017">
      <w:pPr>
        <w:pStyle w:val="ConsPlusNormal"/>
        <w:jc w:val="both"/>
      </w:pPr>
    </w:p>
    <w:p w:rsidR="00AF6017" w:rsidRDefault="00AF6017">
      <w:pPr>
        <w:pStyle w:val="ConsPlusNormal"/>
        <w:jc w:val="right"/>
        <w:outlineLvl w:val="0"/>
      </w:pPr>
      <w:r>
        <w:t>Приложение N 1</w:t>
      </w:r>
    </w:p>
    <w:p w:rsidR="00AF6017" w:rsidRDefault="00AF6017">
      <w:pPr>
        <w:pStyle w:val="ConsPlusNormal"/>
        <w:jc w:val="right"/>
      </w:pPr>
      <w:r>
        <w:t>к Постановлению</w:t>
      </w:r>
    </w:p>
    <w:p w:rsidR="00AF6017" w:rsidRDefault="00AF6017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AF6017" w:rsidRDefault="00AF6017">
      <w:pPr>
        <w:pStyle w:val="ConsPlusNormal"/>
        <w:jc w:val="right"/>
      </w:pPr>
      <w:r>
        <w:t>от 18 мая 2021 г. N 965</w:t>
      </w:r>
    </w:p>
    <w:p w:rsidR="00AF6017" w:rsidRDefault="00AF6017">
      <w:pPr>
        <w:pStyle w:val="ConsPlusNormal"/>
        <w:jc w:val="both"/>
      </w:pPr>
    </w:p>
    <w:p w:rsidR="00AF6017" w:rsidRDefault="00AF6017">
      <w:pPr>
        <w:pStyle w:val="ConsPlusTitle"/>
        <w:jc w:val="center"/>
      </w:pPr>
      <w:bookmarkStart w:id="0" w:name="P35"/>
      <w:bookmarkEnd w:id="0"/>
      <w:r>
        <w:lastRenderedPageBreak/>
        <w:t>СОСТАВ</w:t>
      </w:r>
    </w:p>
    <w:p w:rsidR="00AF6017" w:rsidRDefault="00AF6017">
      <w:pPr>
        <w:pStyle w:val="ConsPlusTitle"/>
        <w:jc w:val="center"/>
      </w:pPr>
      <w:r>
        <w:t>ЭКСПЕРТНОЙ КОМИССИИ</w:t>
      </w:r>
    </w:p>
    <w:p w:rsidR="00AF6017" w:rsidRDefault="00AF60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F60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17" w:rsidRDefault="00AF60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17" w:rsidRDefault="00AF60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017" w:rsidRDefault="00AF60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017" w:rsidRDefault="00AF60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AF6017" w:rsidRDefault="00AF6017">
            <w:pPr>
              <w:pStyle w:val="ConsPlusNormal"/>
              <w:jc w:val="center"/>
            </w:pPr>
            <w:r>
              <w:rPr>
                <w:color w:val="392C69"/>
              </w:rPr>
              <w:t>от 25.03.2022 N 589)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17" w:rsidRDefault="00AF6017">
            <w:pPr>
              <w:pStyle w:val="ConsPlusNormal"/>
            </w:pPr>
          </w:p>
        </w:tc>
      </w:tr>
    </w:tbl>
    <w:p w:rsidR="00AF6017" w:rsidRDefault="00AF60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49"/>
      </w:tblGrid>
      <w:tr w:rsidR="00AF601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F6017" w:rsidRDefault="00AF6017">
            <w:pPr>
              <w:pStyle w:val="ConsPlusNormal"/>
            </w:pPr>
            <w:r>
              <w:t>Сергейкин</w:t>
            </w:r>
          </w:p>
          <w:p w:rsidR="00AF6017" w:rsidRDefault="00AF6017">
            <w:pPr>
              <w:pStyle w:val="ConsPlusNormal"/>
            </w:pPr>
            <w:r>
              <w:t>Алексей Александрович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AF6017" w:rsidRDefault="00AF6017">
            <w:pPr>
              <w:pStyle w:val="ConsPlusNormal"/>
              <w:jc w:val="both"/>
            </w:pPr>
            <w:r>
              <w:t xml:space="preserve">первый 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жилищно-коммунальному хозяйству, председатель экспертной комиссии</w:t>
            </w:r>
          </w:p>
        </w:tc>
      </w:tr>
      <w:tr w:rsidR="00AF601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F6017" w:rsidRDefault="00AF6017">
            <w:pPr>
              <w:pStyle w:val="ConsPlusNormal"/>
            </w:pPr>
            <w:r>
              <w:t>Репкина</w:t>
            </w:r>
          </w:p>
          <w:p w:rsidR="00AF6017" w:rsidRDefault="00AF6017">
            <w:pPr>
              <w:pStyle w:val="ConsPlusNormal"/>
            </w:pPr>
            <w:r>
              <w:t>Наталья Владимировна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AF6017" w:rsidRDefault="00AF6017">
            <w:pPr>
              <w:pStyle w:val="ConsPlusNormal"/>
              <w:jc w:val="both"/>
            </w:pPr>
            <w:r>
              <w:t xml:space="preserve">главный специалист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экспертной комиссии</w:t>
            </w:r>
          </w:p>
        </w:tc>
      </w:tr>
      <w:tr w:rsidR="00AF60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017" w:rsidRDefault="00AF6017">
            <w:pPr>
              <w:pStyle w:val="ConsPlusNormal"/>
            </w:pPr>
            <w:r>
              <w:t>Члены комиссии:</w:t>
            </w:r>
          </w:p>
        </w:tc>
      </w:tr>
      <w:tr w:rsidR="00AF601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F6017" w:rsidRDefault="00AF6017">
            <w:pPr>
              <w:pStyle w:val="ConsPlusNormal"/>
            </w:pPr>
            <w:r>
              <w:t>Витман</w:t>
            </w:r>
          </w:p>
          <w:p w:rsidR="00AF6017" w:rsidRDefault="00AF6017">
            <w:pPr>
              <w:pStyle w:val="ConsPlusNormal"/>
            </w:pPr>
            <w:r>
              <w:t>Ольга Викторовна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AF6017" w:rsidRDefault="00AF6017">
            <w:pPr>
              <w:pStyle w:val="ConsPlusNormal"/>
              <w:jc w:val="both"/>
            </w:pPr>
            <w:r>
              <w:t xml:space="preserve">руководитель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AF601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F6017" w:rsidRDefault="00AF6017">
            <w:pPr>
              <w:pStyle w:val="ConsPlusNormal"/>
            </w:pPr>
            <w:r>
              <w:t>Зайцева</w:t>
            </w:r>
          </w:p>
          <w:p w:rsidR="00AF6017" w:rsidRDefault="00AF6017">
            <w:pPr>
              <w:pStyle w:val="ConsPlusNormal"/>
            </w:pPr>
            <w:r>
              <w:t>Ольга Владимировна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AF6017" w:rsidRDefault="00AF6017">
            <w:pPr>
              <w:pStyle w:val="ConsPlusNormal"/>
              <w:jc w:val="both"/>
            </w:pPr>
            <w:r>
              <w:t xml:space="preserve">член Союза садоводческих некоммерческих </w:t>
            </w:r>
            <w:proofErr w:type="gramStart"/>
            <w:r>
              <w:t>товариществ</w:t>
            </w:r>
            <w:proofErr w:type="gramEnd"/>
            <w:r>
              <w:t xml:space="preserve"> ЗАТО Железногорск Красноярский край "Железногорский союз" (по согласованию)</w:t>
            </w:r>
          </w:p>
        </w:tc>
      </w:tr>
      <w:tr w:rsidR="00AF601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F6017" w:rsidRDefault="00AF6017">
            <w:pPr>
              <w:pStyle w:val="ConsPlusNormal"/>
            </w:pPr>
            <w:r>
              <w:t>Ридель</w:t>
            </w:r>
          </w:p>
          <w:p w:rsidR="00AF6017" w:rsidRDefault="00AF6017">
            <w:pPr>
              <w:pStyle w:val="ConsPlusNormal"/>
            </w:pPr>
            <w:r>
              <w:t>Людмила Викторовна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AF6017" w:rsidRDefault="00AF6017">
            <w:pPr>
              <w:pStyle w:val="ConsPlusNormal"/>
              <w:jc w:val="both"/>
            </w:pPr>
            <w:r>
              <w:t xml:space="preserve">руководитель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AF601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F6017" w:rsidRDefault="00AF6017">
            <w:pPr>
              <w:pStyle w:val="ConsPlusNormal"/>
            </w:pPr>
            <w:r>
              <w:t>Сивчук</w:t>
            </w:r>
          </w:p>
          <w:p w:rsidR="00AF6017" w:rsidRDefault="00AF6017">
            <w:pPr>
              <w:pStyle w:val="ConsPlusNormal"/>
            </w:pPr>
            <w:r>
              <w:t>Евгения Яковлевна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AF6017" w:rsidRDefault="00AF6017">
            <w:pPr>
              <w:pStyle w:val="ConsPlusNormal"/>
              <w:jc w:val="both"/>
            </w:pPr>
            <w:r>
              <w:t>директор МКУ "Управление имуществом, землепользования и землеустройства" (по согласованию)</w:t>
            </w:r>
          </w:p>
        </w:tc>
      </w:tr>
      <w:tr w:rsidR="00AF601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F6017" w:rsidRDefault="00AF6017">
            <w:pPr>
              <w:pStyle w:val="ConsPlusNormal"/>
            </w:pPr>
            <w:r>
              <w:t>Тельманова</w:t>
            </w:r>
          </w:p>
          <w:p w:rsidR="00AF6017" w:rsidRDefault="00AF6017">
            <w:pPr>
              <w:pStyle w:val="ConsPlusNormal"/>
            </w:pPr>
            <w:r>
              <w:t>Анастасия Федоровна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AF6017" w:rsidRDefault="00AF6017">
            <w:pPr>
              <w:pStyle w:val="ConsPlusNormal"/>
              <w:jc w:val="both"/>
            </w:pPr>
            <w:r>
              <w:t xml:space="preserve">руководитель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AF601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F6017" w:rsidRDefault="00AF6017">
            <w:pPr>
              <w:pStyle w:val="ConsPlusNormal"/>
            </w:pPr>
            <w:r>
              <w:t>Шулепова</w:t>
            </w:r>
          </w:p>
          <w:p w:rsidR="00AF6017" w:rsidRDefault="00AF6017">
            <w:pPr>
              <w:pStyle w:val="ConsPlusNormal"/>
            </w:pPr>
            <w:r>
              <w:t>Наталья Алексеевна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AF6017" w:rsidRDefault="00AF6017">
            <w:pPr>
              <w:pStyle w:val="ConsPlusNormal"/>
              <w:jc w:val="both"/>
            </w:pPr>
            <w:r>
              <w:t>президент Красноярской региональной общественной молодежной организации "Экологический союз" (по согласованию)</w:t>
            </w:r>
          </w:p>
        </w:tc>
      </w:tr>
    </w:tbl>
    <w:p w:rsidR="00AF6017" w:rsidRDefault="00AF6017">
      <w:pPr>
        <w:pStyle w:val="ConsPlusNormal"/>
        <w:jc w:val="both"/>
      </w:pPr>
    </w:p>
    <w:p w:rsidR="00AF6017" w:rsidRDefault="00AF6017">
      <w:pPr>
        <w:pStyle w:val="ConsPlusNormal"/>
        <w:jc w:val="both"/>
      </w:pPr>
    </w:p>
    <w:p w:rsidR="00AF6017" w:rsidRDefault="00AF6017">
      <w:pPr>
        <w:pStyle w:val="ConsPlusNormal"/>
        <w:jc w:val="both"/>
      </w:pPr>
    </w:p>
    <w:p w:rsidR="00AF6017" w:rsidRDefault="00AF6017">
      <w:pPr>
        <w:pStyle w:val="ConsPlusNormal"/>
        <w:jc w:val="both"/>
      </w:pPr>
    </w:p>
    <w:p w:rsidR="00AF6017" w:rsidRDefault="00AF6017">
      <w:pPr>
        <w:pStyle w:val="ConsPlusNormal"/>
        <w:jc w:val="both"/>
      </w:pPr>
    </w:p>
    <w:p w:rsidR="00AF6017" w:rsidRDefault="00AF6017">
      <w:pPr>
        <w:pStyle w:val="ConsPlusNormal"/>
        <w:jc w:val="right"/>
        <w:outlineLvl w:val="0"/>
      </w:pPr>
      <w:r>
        <w:t>Приложение N 2</w:t>
      </w:r>
    </w:p>
    <w:p w:rsidR="00AF6017" w:rsidRDefault="00AF6017">
      <w:pPr>
        <w:pStyle w:val="ConsPlusNormal"/>
        <w:jc w:val="right"/>
      </w:pPr>
      <w:r>
        <w:t>к Постановлению</w:t>
      </w:r>
    </w:p>
    <w:p w:rsidR="00AF6017" w:rsidRDefault="00AF6017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AF6017" w:rsidRDefault="00AF6017">
      <w:pPr>
        <w:pStyle w:val="ConsPlusNormal"/>
        <w:jc w:val="right"/>
      </w:pPr>
      <w:r>
        <w:t>от 18 мая 2021 г. N 965</w:t>
      </w:r>
    </w:p>
    <w:p w:rsidR="00AF6017" w:rsidRDefault="00AF6017">
      <w:pPr>
        <w:pStyle w:val="ConsPlusNormal"/>
        <w:jc w:val="both"/>
      </w:pPr>
    </w:p>
    <w:p w:rsidR="00AF6017" w:rsidRDefault="00AF6017">
      <w:pPr>
        <w:pStyle w:val="ConsPlusTitle"/>
        <w:jc w:val="center"/>
      </w:pPr>
      <w:bookmarkStart w:id="1" w:name="P76"/>
      <w:bookmarkEnd w:id="1"/>
      <w:r>
        <w:t>ПОЛОЖЕНИЕ</w:t>
      </w:r>
    </w:p>
    <w:p w:rsidR="00AF6017" w:rsidRDefault="00AF6017">
      <w:pPr>
        <w:pStyle w:val="ConsPlusTitle"/>
        <w:jc w:val="center"/>
      </w:pPr>
      <w:r>
        <w:t>ОБ ЭКСПЕРТНОЙ КОМИССИИ</w:t>
      </w:r>
    </w:p>
    <w:p w:rsidR="00AF6017" w:rsidRDefault="00AF60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F60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17" w:rsidRDefault="00AF60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17" w:rsidRDefault="00AF60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017" w:rsidRDefault="00AF60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017" w:rsidRDefault="00AF60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AF6017" w:rsidRDefault="00AF6017">
            <w:pPr>
              <w:pStyle w:val="ConsPlusNormal"/>
              <w:jc w:val="center"/>
            </w:pPr>
            <w:r>
              <w:rPr>
                <w:color w:val="392C69"/>
              </w:rPr>
              <w:t>от 25.04.2022 N 784)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17" w:rsidRDefault="00AF6017">
            <w:pPr>
              <w:pStyle w:val="ConsPlusNormal"/>
            </w:pPr>
          </w:p>
        </w:tc>
      </w:tr>
    </w:tbl>
    <w:p w:rsidR="00AF6017" w:rsidRDefault="00AF6017">
      <w:pPr>
        <w:pStyle w:val="ConsPlusNormal"/>
        <w:jc w:val="both"/>
      </w:pPr>
    </w:p>
    <w:p w:rsidR="00AF6017" w:rsidRDefault="00AF6017">
      <w:pPr>
        <w:pStyle w:val="ConsPlusTitle"/>
        <w:jc w:val="center"/>
        <w:outlineLvl w:val="1"/>
      </w:pPr>
      <w:r>
        <w:t>1. ОБЩИЕ ПОЛОЖЕНИЯ</w:t>
      </w:r>
    </w:p>
    <w:p w:rsidR="00AF6017" w:rsidRDefault="00AF6017">
      <w:pPr>
        <w:pStyle w:val="ConsPlusNormal"/>
        <w:jc w:val="both"/>
      </w:pPr>
    </w:p>
    <w:p w:rsidR="00AF6017" w:rsidRDefault="00AF6017">
      <w:pPr>
        <w:pStyle w:val="ConsPlusNormal"/>
        <w:ind w:firstLine="540"/>
        <w:jc w:val="both"/>
      </w:pPr>
      <w:r>
        <w:t>1.1. Настоящее Положение определяет порядок организации, деятельности, основные задачи, права и обязанности экспертной комиссии по проведению муниципальной экспертизы проекта освоения лесов.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 xml:space="preserve">1.2. Экспертная комиссия создается </w:t>
      </w:r>
      <w:proofErr w:type="gramStart"/>
      <w:r>
        <w:t>Администрацией</w:t>
      </w:r>
      <w:proofErr w:type="gramEnd"/>
      <w:r>
        <w:t xml:space="preserve"> ЗАТО г. Железногорск для проведения муниципальной экспертизы проекта освоения лесов (далее - Экспертиза), в пределах полномочий в области лесных отношений в соответствии со </w:t>
      </w:r>
      <w:hyperlink r:id="rId13">
        <w:r>
          <w:rPr>
            <w:color w:val="0000FF"/>
          </w:rPr>
          <w:t>статьей 84</w:t>
        </w:r>
      </w:hyperlink>
      <w:r>
        <w:t xml:space="preserve"> Лесного кодекса Российской Федерации.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 xml:space="preserve">1.3. Состав экспертной комиссии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 В состав экспертной комиссии входят специалисты </w:t>
      </w:r>
      <w:proofErr w:type="gramStart"/>
      <w:r>
        <w:t>Администрации</w:t>
      </w:r>
      <w:proofErr w:type="gramEnd"/>
      <w:r>
        <w:t xml:space="preserve"> ЗАТО г. Железногорск и два представителя общественных объединений и (или) некоммерческих организаций, осуществляющих деятельность в области охраны окружающей среды (экологии и природопользования).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>1.4. Комиссия состоит из председателя комиссии, секретаря комиссии и членов комиссии.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 xml:space="preserve">1.5. Комиссия проводит Экспертизу в срок не более чем 30 дней с даты поступления проекта освоения лесов в Управление городского хозяйства </w:t>
      </w:r>
      <w:proofErr w:type="gramStart"/>
      <w:r>
        <w:t>Администрации</w:t>
      </w:r>
      <w:proofErr w:type="gramEnd"/>
      <w:r>
        <w:t xml:space="preserve"> ЗАТО г. Железногорск проекта освоения лесов от лиц, которым лесные участки предоставлены в постоянное (бессрочное) пользование или в аренду, а также лиц, использующих леса на основании сервитута или установленного в целях, предусмотренных </w:t>
      </w:r>
      <w:hyperlink r:id="rId14">
        <w:r>
          <w:rPr>
            <w:color w:val="0000FF"/>
          </w:rPr>
          <w:t>статьями 39</w:t>
        </w:r>
      </w:hyperlink>
      <w:r>
        <w:t xml:space="preserve">, </w:t>
      </w:r>
      <w:hyperlink r:id="rId15">
        <w:r>
          <w:rPr>
            <w:color w:val="0000FF"/>
          </w:rPr>
          <w:t>37</w:t>
        </w:r>
      </w:hyperlink>
      <w:r>
        <w:t xml:space="preserve"> Земельного кодекса Российской Федерации, публичного сервитута (далее - лесопользователи).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 xml:space="preserve">Экспертиза изменений в проект освоения лесов, подготовленных на основании акта лесопатологического обследования, проводится в течение не более чем десять рабочих дней со дня их поступления в Управление городского хозяйства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 xml:space="preserve">В 2022 и 2023 годах проведение экспертизы проектов освоения лесов в соответствии со статьей 84 Лесного кодекса Российской Федерации осуществляется в срок не более 10 календарных дней со дня их поступления в Управление городского хозяйства </w:t>
      </w:r>
      <w:proofErr w:type="gramStart"/>
      <w:r>
        <w:t>Администрации</w:t>
      </w:r>
      <w:proofErr w:type="gramEnd"/>
      <w:r>
        <w:t xml:space="preserve"> ЗАТО г. Железногорск, за исключением случаев экспертизы проектов освоения лесов, предусматривающих использование лесов в соответствии со </w:t>
      </w:r>
      <w:hyperlink r:id="rId16">
        <w:r>
          <w:rPr>
            <w:color w:val="0000FF"/>
          </w:rPr>
          <w:t>статьей 29</w:t>
        </w:r>
      </w:hyperlink>
      <w:r>
        <w:t xml:space="preserve"> Лесного кодекса Российской Федерации, которая осуществляются в срок не более 15 календарных дней.</w:t>
      </w:r>
    </w:p>
    <w:p w:rsidR="00AF6017" w:rsidRDefault="00AF6017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Красноярского края от 25.04.2022 N 784)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>1.6. Экспертиза оформляется в виде положительного или отрицательного заключения.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>1.7. Заседания комиссии проводятся по мере необходимости с учетом поступления материалов, решения комиссии оформляются протоколом, который подписывается председателем комиссии, секретарем комиссии.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 xml:space="preserve">1.8. Экспертная комиссия является постоянно действующим совещательным органом </w:t>
      </w:r>
      <w:proofErr w:type="gramStart"/>
      <w:r>
        <w:t>Администрации</w:t>
      </w:r>
      <w:proofErr w:type="gramEnd"/>
      <w:r>
        <w:t xml:space="preserve"> ЗАТО г. Железногорск по проведению Экспертизы.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 xml:space="preserve">1.9. Экспертная комиссия в своей деятельности руководствуется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другими нормативными правовыми актами Российской Федерации, Красноярского края, муниципальными нормативными правовыми </w:t>
      </w:r>
      <w:proofErr w:type="gramStart"/>
      <w:r>
        <w:t>актами</w:t>
      </w:r>
      <w:proofErr w:type="gramEnd"/>
      <w:r>
        <w:t xml:space="preserve"> ЗАТО Железногорск, а также настоящим Положением.</w:t>
      </w:r>
    </w:p>
    <w:p w:rsidR="00AF6017" w:rsidRDefault="00AF6017">
      <w:pPr>
        <w:pStyle w:val="ConsPlusNormal"/>
        <w:jc w:val="both"/>
      </w:pPr>
    </w:p>
    <w:p w:rsidR="00AF6017" w:rsidRDefault="00AF6017">
      <w:pPr>
        <w:pStyle w:val="ConsPlusTitle"/>
        <w:jc w:val="center"/>
        <w:outlineLvl w:val="1"/>
      </w:pPr>
      <w:r>
        <w:t>2. ОСНОВНЫЕ ЗАДАЧИ ЭКСПЕРТНОЙ КОМИССИИ</w:t>
      </w:r>
    </w:p>
    <w:p w:rsidR="00AF6017" w:rsidRDefault="00AF6017">
      <w:pPr>
        <w:pStyle w:val="ConsPlusNormal"/>
        <w:jc w:val="both"/>
      </w:pPr>
    </w:p>
    <w:p w:rsidR="00AF6017" w:rsidRDefault="00AF6017">
      <w:pPr>
        <w:pStyle w:val="ConsPlusNormal"/>
        <w:ind w:firstLine="540"/>
        <w:jc w:val="both"/>
      </w:pPr>
      <w:r>
        <w:t xml:space="preserve">2.1. Основными задачами экспертной комиссии является оценка соответствия проекта </w:t>
      </w:r>
      <w:r>
        <w:lastRenderedPageBreak/>
        <w:t>освоения лесов: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>2.1.1. Нормам законодательства Российской Федерации;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>2.1.2. Целям и видам освоения лесов, предусмотренных проектом освоения лесов;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>2.1.3. Договору аренды лесного участка, условиям права постоянного (бессрочного) пользования лесным участком;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>2.1.4. Соглашению об установлении сервитута;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>2.1.5. Соглашению об осуществлении публичного сервитута;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>2.1.6. Лесохозяйственному регламенту лесничества;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>2.1.7. Лесному плану субъекта Российской Федерации.</w:t>
      </w:r>
    </w:p>
    <w:p w:rsidR="00AF6017" w:rsidRDefault="00AF6017">
      <w:pPr>
        <w:pStyle w:val="ConsPlusNormal"/>
        <w:jc w:val="both"/>
      </w:pPr>
    </w:p>
    <w:p w:rsidR="00AF6017" w:rsidRDefault="00AF6017">
      <w:pPr>
        <w:pStyle w:val="ConsPlusTitle"/>
        <w:jc w:val="center"/>
        <w:outlineLvl w:val="1"/>
      </w:pPr>
      <w:r>
        <w:t>3. ПРАВА И ОБЯЗАННОСТИ ЭКСПЕРТНОЙ КОМИССИЙ</w:t>
      </w:r>
    </w:p>
    <w:p w:rsidR="00AF6017" w:rsidRDefault="00AF6017">
      <w:pPr>
        <w:pStyle w:val="ConsPlusNormal"/>
        <w:jc w:val="both"/>
      </w:pPr>
    </w:p>
    <w:p w:rsidR="00AF6017" w:rsidRDefault="00AF6017">
      <w:pPr>
        <w:pStyle w:val="ConsPlusNormal"/>
        <w:ind w:firstLine="540"/>
        <w:jc w:val="both"/>
      </w:pPr>
      <w:r>
        <w:t>3.1. Экспертная комиссия имеет право: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>3.1.1. Требовать комплектности материалов, представляемых на Экспертизу;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>3.1.2. Принимать решение о возврате проекта для устранения замечаний. При выявлении в ходе Экспертизы существенных замечаний по оформлению проекта освоения лесов, без устранения которых невозможно выполнение проекта освоения лесов, проект освоения лесов возвращается лесопользователю для устранения замечаний.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 xml:space="preserve">При принятии решения о возврате проекта освоения лесов, в течение 2 рабочих дней со дня принятия решения, секретарь экспертной комиссии направляет лесопользователю письменное извещение о возврате проекта освоения лесов с мотивированным обоснованием причин возврата, к которому прилагается проект освоения лесов. В </w:t>
      </w:r>
      <w:proofErr w:type="gramStart"/>
      <w:r>
        <w:t>проекте</w:t>
      </w:r>
      <w:proofErr w:type="gramEnd"/>
      <w:r>
        <w:t xml:space="preserve"> освоения лесов делается отметка о его возвращении для устранения замечаний.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 xml:space="preserve">Срок устранения лесопользователем замечаний составляет 5 рабочих дней. При повторном поступлении в Управление городского хозяйства </w:t>
      </w:r>
      <w:proofErr w:type="gramStart"/>
      <w:r>
        <w:t>Администрации</w:t>
      </w:r>
      <w:proofErr w:type="gramEnd"/>
      <w:r>
        <w:t xml:space="preserve"> ЗАТО г. Железногорск проекта освоения лесов с устраненными замечаниями, указанными в извещении о возврате проекта освоения лесов, делается отметка о его принятии на повторное рассмотрение.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>3.2. Экспертная комиссия обязана: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>3.2.1. Не разглашать сведения, которые носят служебный или конфиденциальный характер;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>3.2.2. Информировать Заявителя о решениях, принятых экспертной комиссией.</w:t>
      </w:r>
    </w:p>
    <w:p w:rsidR="00AF6017" w:rsidRDefault="00AF6017">
      <w:pPr>
        <w:pStyle w:val="ConsPlusNormal"/>
        <w:jc w:val="both"/>
      </w:pPr>
    </w:p>
    <w:p w:rsidR="00AF6017" w:rsidRDefault="00AF6017">
      <w:pPr>
        <w:pStyle w:val="ConsPlusTitle"/>
        <w:jc w:val="center"/>
        <w:outlineLvl w:val="1"/>
      </w:pPr>
      <w:r>
        <w:t>4. ОРГАНИЗАЦИЯ РАБОТЫ ЭКСПЕРТНОЙ КОМИССИИ</w:t>
      </w:r>
    </w:p>
    <w:p w:rsidR="00AF6017" w:rsidRDefault="00AF6017">
      <w:pPr>
        <w:pStyle w:val="ConsPlusNormal"/>
        <w:jc w:val="both"/>
      </w:pPr>
    </w:p>
    <w:p w:rsidR="00AF6017" w:rsidRDefault="00AF6017">
      <w:pPr>
        <w:pStyle w:val="ConsPlusNormal"/>
        <w:ind w:firstLine="540"/>
        <w:jc w:val="both"/>
      </w:pPr>
      <w:r>
        <w:t>4.1. Работа экспертной комиссии осуществляется на основании поступившего заявления о проведении Экспертизы.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>4.2. Председатель экспертной комиссии: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>- руководит работой экспертной комиссии и ведет заседания экспертной комиссии;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>- подписывает заключение экспертной комиссии;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>- принимает решение о возврате проекта для устранения замечаний.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lastRenderedPageBreak/>
        <w:t>4.3. Секретарь экспертной комиссии: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>- организует заседания экспертной комиссии;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>- вносит предложения о приглашении соответствующих специалистов на заседание экспертной комиссии;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>- готовит проект экспертного заключения;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 xml:space="preserve">- готовит проект постановления </w:t>
      </w:r>
      <w:proofErr w:type="gramStart"/>
      <w:r>
        <w:t>Администрации</w:t>
      </w:r>
      <w:proofErr w:type="gramEnd"/>
      <w:r>
        <w:t xml:space="preserve"> ЗАТО г. Железногорск об утверждении заключения Экспертизы.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>4.4. Все члены экспертной комиссии обладают правом голоса.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>4.5. Заседания экспертной комиссии считаются правомочными, если на них присутствуют более половины от общего числа членов комиссии.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>4.6. Решения экспертной комиссии принимаются по каждому вопросу отдельно большинством голосов присутствующих на заседании членов комиссии. При разделении голосов поровну решение принимает председатель экспертной комиссии.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>4.7. Право решающего голоса имеют только члены экспертной комиссии. Приглашенные консультанты и эксперты имеют право совещательного голоса.</w:t>
      </w:r>
    </w:p>
    <w:p w:rsidR="00AF6017" w:rsidRDefault="00AF6017">
      <w:pPr>
        <w:pStyle w:val="ConsPlusNormal"/>
        <w:spacing w:before="220"/>
        <w:ind w:firstLine="540"/>
        <w:jc w:val="both"/>
      </w:pPr>
      <w:r>
        <w:t>4.8. Ведение делопроизводства экспертной комиссии возлагается на секретаря экспертной комиссии.</w:t>
      </w:r>
    </w:p>
    <w:p w:rsidR="00AF6017" w:rsidRDefault="00AF6017">
      <w:pPr>
        <w:pStyle w:val="ConsPlusNormal"/>
        <w:jc w:val="both"/>
      </w:pPr>
    </w:p>
    <w:p w:rsidR="00AF6017" w:rsidRDefault="00AF6017">
      <w:pPr>
        <w:pStyle w:val="ConsPlusNormal"/>
        <w:jc w:val="both"/>
      </w:pPr>
    </w:p>
    <w:p w:rsidR="00AF6017" w:rsidRDefault="00AF60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A5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F6017"/>
    <w:rsid w:val="000C11A9"/>
    <w:rsid w:val="0032276D"/>
    <w:rsid w:val="004E0B17"/>
    <w:rsid w:val="005A2290"/>
    <w:rsid w:val="0086336A"/>
    <w:rsid w:val="008D7B48"/>
    <w:rsid w:val="00AF6017"/>
    <w:rsid w:val="00DA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0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F60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F60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DE029200DAC8148C798E5660DBDF754B2B1F10939D44B647F79D0E9149E065BE40DEA26701F12D65072975AD08CDE54DCFC4AECD171E38j9eFC" TargetMode="External"/><Relationship Id="rId13" Type="http://schemas.openxmlformats.org/officeDocument/2006/relationships/hyperlink" Target="consultantplus://offline/ref=89DE029200DAC8148C798E5660DBDF754C201910989944B647F79D0E9149E065BE40DEA26700F72E61072975AD08CDE54DCFC4AECD171E38j9eFC" TargetMode="External"/><Relationship Id="rId18" Type="http://schemas.openxmlformats.org/officeDocument/2006/relationships/hyperlink" Target="consultantplus://offline/ref=89DE029200DAC8148C798E5660DBDF754D211A1490CC13B416A2930B9919BA75A809D2A77901F036610C7Fj2e6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DE029200DAC8148C798E5660DBDF754C2019109A9944B647F79D0E9149E065BE40DEA26700F42863072975AD08CDE54DCFC4AECD171E38j9eFC" TargetMode="External"/><Relationship Id="rId12" Type="http://schemas.openxmlformats.org/officeDocument/2006/relationships/hyperlink" Target="consultantplus://offline/ref=89DE029200DAC8148C79905B76B7807A4C22431C999248E71AA19B59CE19E630FE00D8F72444FF29630C7D24EF5694B50D84C8ADD70B1F3883AC9583jBeCC" TargetMode="External"/><Relationship Id="rId17" Type="http://schemas.openxmlformats.org/officeDocument/2006/relationships/hyperlink" Target="consultantplus://offline/ref=89DE029200DAC8148C79905B76B7807A4C22431C999248E71AA19B59CE19E630FE00D8F72444FF29630C7D24EF5694B50D84C8ADD70B1F3883AC9583jBeC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DE029200DAC8148C798E5660DBDF754C2019109A9944B647F79D0E9149E065BE40DEA26300F623375D3971E45CC4FA48D3DBAED317j1eC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DE029200DAC8148C79905B76B7807A4C22431C999248E71AA19B59CE19E630FE00D8F72444FF29630C7D24EC5694B50D84C8ADD70B1F3883AC9583jBeCC" TargetMode="External"/><Relationship Id="rId11" Type="http://schemas.openxmlformats.org/officeDocument/2006/relationships/hyperlink" Target="consultantplus://offline/ref=89DE029200DAC8148C79905B76B7807A4C22431C999249E31BA19B59CE19E630FE00D8F72444FF29630C7D24EF5694B50D84C8ADD70B1F3883AC9583jBeCC" TargetMode="External"/><Relationship Id="rId5" Type="http://schemas.openxmlformats.org/officeDocument/2006/relationships/hyperlink" Target="consultantplus://offline/ref=89DE029200DAC8148C79905B76B7807A4C22431C999249E31BA19B59CE19E630FE00D8F72444FF29630C7D24EC5694B50D84C8ADD70B1F3883AC9583jBeCC" TargetMode="External"/><Relationship Id="rId15" Type="http://schemas.openxmlformats.org/officeDocument/2006/relationships/hyperlink" Target="consultantplus://offline/ref=89DE029200DAC8148C798E5660DBDF754B2A1E15999E44B647F79D0E9149E065BE40DEA26700F12E63072975AD08CDE54DCFC4AECD171E38j9eFC" TargetMode="External"/><Relationship Id="rId10" Type="http://schemas.openxmlformats.org/officeDocument/2006/relationships/hyperlink" Target="consultantplus://offline/ref=89DE029200DAC8148C79905B76B7807A4C22431C999247E213A19B59CE19E630FE00D8F73644A72562086325EB43C2E44BjDe3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9DE029200DAC8148C798E5660DBDF754B281D129D9244B647F79D0E9149E065BE40DEA26700F22966072975AD08CDE54DCFC4AECD171E38j9eFC" TargetMode="External"/><Relationship Id="rId14" Type="http://schemas.openxmlformats.org/officeDocument/2006/relationships/hyperlink" Target="consultantplus://offline/ref=89DE029200DAC8148C798E5660DBDF754B2A1E15999E44B647F79D0E9149E065BE40DEA76501F97C32482829E859DEE54BCFC7ACD1j1e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1821</Words>
  <Characters>10382</Characters>
  <Application>Microsoft Office Word</Application>
  <DocSecurity>0</DocSecurity>
  <Lines>86</Lines>
  <Paragraphs>24</Paragraphs>
  <ScaleCrop>false</ScaleCrop>
  <Company/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2022-12-14T02:30:00Z</dcterms:created>
  <dcterms:modified xsi:type="dcterms:W3CDTF">2022-12-14T02:31:00Z</dcterms:modified>
</cp:coreProperties>
</file>